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5"/>
        <w:gridCol w:w="1080"/>
      </w:tblGrid>
      <w:tr w:rsidR="00826FED" w:rsidRPr="00826FED" w:rsidTr="00826FED">
        <w:tc>
          <w:tcPr>
            <w:tcW w:w="8028" w:type="dxa"/>
            <w:hideMark/>
          </w:tcPr>
          <w:p w:rsidR="00826FED" w:rsidRPr="00826FED" w:rsidRDefault="00826FED" w:rsidP="00951E92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Szkoła Główna Służby Pożarniczej – Warszawa                                                        </w:t>
            </w:r>
            <w:r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       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Nr sprawy PN </w:t>
            </w:r>
            <w:r w:rsidR="00273C23">
              <w:rPr>
                <w:rFonts w:ascii="Tahoma" w:eastAsia="Times New Roman" w:hAnsi="Tahoma" w:cs="Tahoma"/>
                <w:w w:val="89"/>
                <w:sz w:val="18"/>
                <w:szCs w:val="18"/>
              </w:rPr>
              <w:t>22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>/17</w:t>
            </w:r>
          </w:p>
        </w:tc>
        <w:tc>
          <w:tcPr>
            <w:tcW w:w="1080" w:type="dxa"/>
            <w:hideMark/>
          </w:tcPr>
          <w:p w:rsidR="00826FED" w:rsidRPr="00826FED" w:rsidRDefault="00826FED" w:rsidP="00826FED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</w:t>
            </w:r>
          </w:p>
        </w:tc>
      </w:tr>
    </w:tbl>
    <w:p w:rsidR="000B7FA8" w:rsidRPr="00AF5688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AF5688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Zadanie finansowane ze środków otrzymanych od Ministra Spraw Wewnętrznych i Administracji</w:t>
      </w:r>
    </w:p>
    <w:p w:rsidR="000B7FA8" w:rsidRPr="00AF5688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AF5688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 xml:space="preserve">ul. Stefana Batorego 5, 02-591 Warszawa </w:t>
      </w:r>
    </w:p>
    <w:p w:rsidR="00826FED" w:rsidRPr="00AF5688" w:rsidRDefault="000B7FA8" w:rsidP="00C67A9B">
      <w:pPr>
        <w:tabs>
          <w:tab w:val="center" w:pos="4536"/>
          <w:tab w:val="right" w:pos="9072"/>
        </w:tabs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AF5688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Umowa nr 4/</w:t>
      </w:r>
      <w:proofErr w:type="spellStart"/>
      <w:r w:rsidRPr="00AF5688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DOLiZK</w:t>
      </w:r>
      <w:proofErr w:type="spellEnd"/>
      <w:r w:rsidRPr="00AF5688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/DB/2017</w:t>
      </w:r>
      <w:r w:rsidR="00C67A9B" w:rsidRPr="00AF5688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ab/>
      </w:r>
      <w:r w:rsidR="00E352B0" w:rsidRPr="00AF5688">
        <w:rPr>
          <w:rFonts w:ascii="Tahoma" w:eastAsia="Times New Roman" w:hAnsi="Tahoma" w:cs="Tahoma"/>
          <w:b/>
          <w:sz w:val="20"/>
          <w:szCs w:val="20"/>
        </w:rPr>
        <w:tab/>
      </w:r>
      <w:r w:rsidR="00826FED" w:rsidRPr="00AF568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826FED" w:rsidRPr="00AF5688">
        <w:rPr>
          <w:rFonts w:ascii="Tahoma" w:eastAsia="Times New Roman" w:hAnsi="Tahoma" w:cs="Tahoma"/>
          <w:b/>
          <w:w w:val="89"/>
          <w:sz w:val="20"/>
          <w:szCs w:val="20"/>
        </w:rPr>
        <w:t>Załącznik nr 1 do SIWZ</w:t>
      </w:r>
    </w:p>
    <w:p w:rsidR="001D1606" w:rsidRPr="00AF5688" w:rsidRDefault="001D1606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  <w:r w:rsidRPr="00AF5688">
        <w:rPr>
          <w:rFonts w:ascii="Tahoma" w:hAnsi="Tahoma" w:cs="Tahoma"/>
          <w:spacing w:val="0"/>
          <w:sz w:val="20"/>
          <w:szCs w:val="20"/>
        </w:rPr>
        <w:t>Szczegółowy opis przedmiotu zamówienia</w:t>
      </w:r>
      <w:r w:rsidR="00C73981" w:rsidRPr="00AF5688">
        <w:rPr>
          <w:rFonts w:ascii="Tahoma" w:hAnsi="Tahoma" w:cs="Tahoma"/>
          <w:spacing w:val="0"/>
          <w:sz w:val="20"/>
          <w:szCs w:val="20"/>
        </w:rPr>
        <w:t xml:space="preserve"> dla części 1</w:t>
      </w:r>
    </w:p>
    <w:p w:rsidR="00AA71C0" w:rsidRPr="00AF5688" w:rsidRDefault="00AA71C0" w:rsidP="00AA71C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  <w:r w:rsidRPr="00AF5688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Zadanie nr 1: Stanowiska badawcze w Pracowni Planowania Strategicznego:</w:t>
      </w:r>
    </w:p>
    <w:p w:rsidR="00AA71C0" w:rsidRPr="00AF5688" w:rsidRDefault="00AA71C0" w:rsidP="00AA71C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A71C0" w:rsidRPr="00AF5688" w:rsidRDefault="00AA71C0" w:rsidP="00AA71C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F5688">
        <w:rPr>
          <w:rFonts w:ascii="Tahoma" w:eastAsia="Calibri" w:hAnsi="Tahoma" w:cs="Tahoma"/>
          <w:b/>
          <w:color w:val="000000"/>
          <w:sz w:val="20"/>
          <w:szCs w:val="20"/>
        </w:rPr>
        <w:t xml:space="preserve">Część nr 1: </w:t>
      </w:r>
    </w:p>
    <w:p w:rsidR="00AA71C0" w:rsidRPr="00AF5688" w:rsidRDefault="00AA71C0" w:rsidP="0050003F">
      <w:pPr>
        <w:spacing w:after="0" w:line="240" w:lineRule="auto"/>
        <w:jc w:val="both"/>
        <w:rPr>
          <w:rFonts w:ascii="Tahoma" w:eastAsia="Calibri" w:hAnsi="Tahoma" w:cs="Tahoma"/>
          <w:b/>
          <w:color w:val="0070C0"/>
          <w:sz w:val="20"/>
          <w:szCs w:val="20"/>
        </w:rPr>
      </w:pPr>
      <w:bookmarkStart w:id="0" w:name="_GoBack"/>
      <w:bookmarkEnd w:id="0"/>
      <w:r w:rsidRPr="00AF5688">
        <w:rPr>
          <w:rFonts w:ascii="Tahoma" w:eastAsia="Calibri" w:hAnsi="Tahoma" w:cs="Tahoma"/>
          <w:b/>
          <w:color w:val="0070C0"/>
          <w:sz w:val="20"/>
          <w:szCs w:val="20"/>
        </w:rPr>
        <w:t>Sieć kompute</w:t>
      </w:r>
      <w:r w:rsidR="00784262" w:rsidRPr="00AF5688">
        <w:rPr>
          <w:rFonts w:ascii="Tahoma" w:eastAsia="Calibri" w:hAnsi="Tahoma" w:cs="Tahoma"/>
          <w:b/>
          <w:color w:val="0070C0"/>
          <w:sz w:val="20"/>
          <w:szCs w:val="20"/>
        </w:rPr>
        <w:t>rowa w pomieszczeniach pracowni</w:t>
      </w:r>
      <w:r w:rsidR="00BB6739" w:rsidRPr="00AF5688">
        <w:rPr>
          <w:rFonts w:ascii="Tahoma" w:eastAsia="Calibri" w:hAnsi="Tahoma" w:cs="Tahoma"/>
          <w:b/>
          <w:color w:val="0070C0"/>
          <w:sz w:val="20"/>
          <w:szCs w:val="20"/>
        </w:rPr>
        <w:t xml:space="preserve"> – 1 szt.</w:t>
      </w:r>
    </w:p>
    <w:p w:rsidR="0031779F" w:rsidRPr="00AF5688" w:rsidRDefault="0031779F" w:rsidP="0031779F">
      <w:pPr>
        <w:spacing w:after="0" w:line="240" w:lineRule="auto"/>
        <w:jc w:val="both"/>
        <w:rPr>
          <w:rFonts w:ascii="Tahoma" w:eastAsia="Calibri" w:hAnsi="Tahoma" w:cs="Tahoma"/>
          <w:color w:val="FF0000"/>
          <w:sz w:val="20"/>
          <w:szCs w:val="20"/>
        </w:rPr>
      </w:pPr>
      <w:r w:rsidRPr="00AF5688">
        <w:rPr>
          <w:rFonts w:ascii="Tahoma" w:eastAsia="Calibri" w:hAnsi="Tahoma" w:cs="Tahoma"/>
          <w:color w:val="000000"/>
          <w:sz w:val="20"/>
          <w:szCs w:val="20"/>
        </w:rPr>
        <w:t>Przedmiotem zamówienia jest dostawa sieci komputerowej - urządzeń niezbędnych do uruchomienia sieci komputerowej</w:t>
      </w:r>
      <w:r w:rsidR="001D62D4" w:rsidRPr="00AF5688">
        <w:rPr>
          <w:rFonts w:ascii="Tahoma" w:eastAsia="Calibri" w:hAnsi="Tahoma" w:cs="Tahoma"/>
          <w:color w:val="000000"/>
          <w:sz w:val="20"/>
          <w:szCs w:val="20"/>
        </w:rPr>
        <w:t xml:space="preserve"> w siedzibie Szkoły Głównej Służby Pożarniczej w Warszawie</w:t>
      </w:r>
      <w:r w:rsidR="00295A61" w:rsidRPr="00AF5688">
        <w:rPr>
          <w:rFonts w:ascii="Tahoma" w:eastAsia="Calibri" w:hAnsi="Tahoma" w:cs="Tahoma"/>
          <w:color w:val="000000"/>
          <w:sz w:val="20"/>
          <w:szCs w:val="20"/>
        </w:rPr>
        <w:t>, tj.: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a)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Zasilacz UPS 1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Moc znamionowa 700 VA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Liczba gniazd 6 szt.230 V</w:t>
      </w:r>
    </w:p>
    <w:p w:rsidR="00687D75" w:rsidRPr="00AF5688" w:rsidRDefault="00687D75" w:rsidP="005A35CF">
      <w:pPr>
        <w:spacing w:after="0" w:line="240" w:lineRule="auto"/>
        <w:ind w:left="705" w:hanging="705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 xml:space="preserve">Połączenia wyjściowe 3 gniazda z ochroną bateryjną i przeciwprzepięciową +3 gniazda </w:t>
      </w:r>
      <w:r w:rsidR="005A35CF" w:rsidRPr="00AF5688">
        <w:rPr>
          <w:rFonts w:ascii="Tahoma" w:eastAsia="Calibri" w:hAnsi="Tahoma" w:cs="Tahoma"/>
          <w:color w:val="000000" w:themeColor="text1"/>
          <w:sz w:val="20"/>
          <w:szCs w:val="20"/>
        </w:rPr>
        <w:br/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z ochroną przeciwprzepięciową,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Napięcie wyjściowe 230 V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Bateria kompaktowa, szczelna, ołowiowo-kwasowa (wymienialna)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Czas podtrzymania min. 50 % obciążenia – nie mniej niż 8 min.</w:t>
      </w:r>
    </w:p>
    <w:p w:rsidR="00687D75" w:rsidRPr="00AF5688" w:rsidRDefault="00687D75" w:rsidP="005A35CF">
      <w:pPr>
        <w:spacing w:after="0" w:line="240" w:lineRule="auto"/>
        <w:ind w:left="705" w:hanging="705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Port komunikacyjny port USB kompatybilny z HID do automatycznej integracji z najbardziej popularnymi systemami operacyjnymi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Opcja zimny start bez zasilania sieciowego,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b)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Przewód (kabel) UTP 5e skrętka wewnętrzna  2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 xml:space="preserve">Długość nie mniej niż 300 m 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Żyły jednodrutowe miedziane o średnicy Ø 0,50 mm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Izolacja żył PE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c)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Szafa serwerowa RACK 1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Wysokość robocza 9U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 xml:space="preserve">Drzwi przednie </w:t>
      </w:r>
      <w:proofErr w:type="spellStart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szklane-szkło</w:t>
      </w:r>
      <w:proofErr w:type="spellEnd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 xml:space="preserve"> hartowane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Standard RACK 19 cali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Do montażu wiszącego na ścianie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Głębokość 600 mm, szerokość 600 mm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d)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</w:r>
      <w:proofErr w:type="spellStart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Patch</w:t>
      </w:r>
      <w:proofErr w:type="spellEnd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 xml:space="preserve"> Panel 1U UTP </w:t>
      </w:r>
      <w:proofErr w:type="spellStart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cat</w:t>
      </w:r>
      <w:proofErr w:type="spellEnd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. 5e 24 porty 1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Rodzaj UTP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W zestawie listwa wspierająca,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Kategoria 5e,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Rodzaj łącza RJ45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Ilość portów 24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</w:r>
      <w:proofErr w:type="spellStart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Wysokośc</w:t>
      </w:r>
      <w:proofErr w:type="spellEnd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 xml:space="preserve"> 1U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Szerokość 19”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Mocowanie doczołowe do szyn typu RACK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Zestaw montażowy w komplecie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e)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Kanał kablowy 15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Szerokość 90 mm, wysokość 60 mm, długość 2000 mm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Rodzaj KPP 60/90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Kolor biały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f)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Przełącznik Switch HPE 1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Rozmiar układu 1U,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Taktowanie procesora nie mniej niż 500 MHz</w:t>
      </w:r>
    </w:p>
    <w:p w:rsidR="00687D75" w:rsidRPr="00AF5688" w:rsidRDefault="00687D75" w:rsidP="005A35CF">
      <w:pPr>
        <w:spacing w:after="0" w:line="240" w:lineRule="auto"/>
        <w:ind w:left="705" w:hanging="705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 xml:space="preserve">Pojemność pamięci wewnętrznej nie mniej niż 128 </w:t>
      </w:r>
      <w:proofErr w:type="spellStart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MBPodstawowe</w:t>
      </w:r>
      <w:proofErr w:type="spellEnd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 xml:space="preserve"> przełączanie RJ-45 Liczba portów Ethernet 24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 xml:space="preserve">Podstawowe przełączania Ethernet RJ-45 porty typ Fast Ethernet (10/100)  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Przełącznik wielowarstwowy L3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Zarządzanie przez stronę WWW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Liczba zainstalowanych modułów SFP  2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Ilość portów Gigabit Ethernet 2 szt.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Standardy komunikacyjne IEEE 802.3,IEEE 802.3ab,IEEE 802.3u</w:t>
      </w:r>
    </w:p>
    <w:p w:rsidR="00687D75" w:rsidRPr="00AF5688" w:rsidRDefault="00687D75" w:rsidP="005A35CF">
      <w:pPr>
        <w:spacing w:after="0" w:line="240" w:lineRule="auto"/>
        <w:ind w:left="705" w:hanging="705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 xml:space="preserve">Opcja pełnego dupleksu, dublowania portów, kontrola wzrostu natężenia ruchu, klient DHCP, IGMP </w:t>
      </w:r>
      <w:proofErr w:type="spellStart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snooping</w:t>
      </w:r>
      <w:proofErr w:type="spellEnd"/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, automatyczne MDI/MDI-X, obsługa Siecie VLAN</w:t>
      </w:r>
    </w:p>
    <w:p w:rsidR="00687D75" w:rsidRPr="00AF5688" w:rsidRDefault="00687D75" w:rsidP="00687D75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>•</w:t>
      </w:r>
      <w:r w:rsidRPr="00AF5688">
        <w:rPr>
          <w:rFonts w:ascii="Tahoma" w:eastAsia="Calibri" w:hAnsi="Tahoma" w:cs="Tahoma"/>
          <w:color w:val="000000" w:themeColor="text1"/>
          <w:sz w:val="20"/>
          <w:szCs w:val="20"/>
        </w:rPr>
        <w:tab/>
        <w:t>W zestawie zasilacz</w:t>
      </w:r>
    </w:p>
    <w:p w:rsidR="00AA71C0" w:rsidRPr="00AF5688" w:rsidRDefault="00AA71C0" w:rsidP="00C04FFB">
      <w:pPr>
        <w:spacing w:after="0" w:line="24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sectPr w:rsidR="00AA71C0" w:rsidRPr="00AF5688" w:rsidSect="005A35CF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6A3750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6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MS Gothic"/>
    <w:charset w:val="80"/>
    <w:family w:val="auto"/>
    <w:pitch w:val="variable"/>
  </w:font>
  <w:font w:name="HG Mincho Light J">
    <w:altName w:val="msmincho"/>
    <w:charset w:val="80"/>
    <w:family w:val="modern"/>
    <w:pitch w:val="fixed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7357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26862377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C4974" w:rsidRPr="00E352B0" w:rsidRDefault="00BB3E0F" w:rsidP="005F0CC3">
            <w:pPr>
              <w:pStyle w:val="Stopka"/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2B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C4974" w:rsidRPr="00E352B0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E352B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0003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E352B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C4974" w:rsidRPr="00E352B0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352B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C4974" w:rsidRPr="00E352B0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E352B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0003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E352B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6A3750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6A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C7CEC64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multilevel"/>
    <w:tmpl w:val="CA2EEF9A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4" w15:restartNumberingAfterBreak="0">
    <w:nsid w:val="0000000F"/>
    <w:multiLevelType w:val="singleLevel"/>
    <w:tmpl w:val="CF989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12"/>
    <w:multiLevelType w:val="singleLevel"/>
    <w:tmpl w:val="CF9891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00000013"/>
    <w:multiLevelType w:val="multilevel"/>
    <w:tmpl w:val="00000013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17"/>
    <w:multiLevelType w:val="multilevel"/>
    <w:tmpl w:val="B40A89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4D9601A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 w15:restartNumberingAfterBreak="0">
    <w:nsid w:val="0000001C"/>
    <w:multiLevelType w:val="singleLevel"/>
    <w:tmpl w:val="0000001C"/>
    <w:name w:val="WW8Num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 w15:restartNumberingAfterBreak="0">
    <w:nsid w:val="0000001D"/>
    <w:multiLevelType w:val="singleLevel"/>
    <w:tmpl w:val="0000001D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D"/>
    <w:multiLevelType w:val="singleLevel"/>
    <w:tmpl w:val="2F7E7DB6"/>
    <w:name w:val="WW8Num1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1536981"/>
    <w:multiLevelType w:val="hybridMultilevel"/>
    <w:tmpl w:val="96305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A07483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8" w15:restartNumberingAfterBreak="0">
    <w:nsid w:val="05971454"/>
    <w:multiLevelType w:val="hybridMultilevel"/>
    <w:tmpl w:val="FB50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D4F35"/>
    <w:multiLevelType w:val="hybridMultilevel"/>
    <w:tmpl w:val="B1CC6190"/>
    <w:lvl w:ilvl="0" w:tplc="DFF43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86D61B5"/>
    <w:multiLevelType w:val="hybridMultilevel"/>
    <w:tmpl w:val="88584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B4F6F"/>
    <w:multiLevelType w:val="hybridMultilevel"/>
    <w:tmpl w:val="D9E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4164D8"/>
    <w:multiLevelType w:val="multilevel"/>
    <w:tmpl w:val="C6CAC6A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11C14AF"/>
    <w:multiLevelType w:val="hybridMultilevel"/>
    <w:tmpl w:val="6900AED4"/>
    <w:lvl w:ilvl="0" w:tplc="1F682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B7D88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75E273B"/>
    <w:multiLevelType w:val="hybridMultilevel"/>
    <w:tmpl w:val="D31C825C"/>
    <w:name w:val="WW8Num44222"/>
    <w:lvl w:ilvl="0" w:tplc="A3A0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B7848"/>
    <w:multiLevelType w:val="hybridMultilevel"/>
    <w:tmpl w:val="013EF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75D5A"/>
    <w:multiLevelType w:val="hybridMultilevel"/>
    <w:tmpl w:val="B29E0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E7160"/>
    <w:multiLevelType w:val="multilevel"/>
    <w:tmpl w:val="C65C446E"/>
    <w:name w:val="WW8Num1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pStyle w:val="Defaul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24D1E72"/>
    <w:multiLevelType w:val="hybridMultilevel"/>
    <w:tmpl w:val="7C1E01D4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F0DBC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52D6815"/>
    <w:multiLevelType w:val="hybridMultilevel"/>
    <w:tmpl w:val="6E22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53D92"/>
    <w:multiLevelType w:val="hybridMultilevel"/>
    <w:tmpl w:val="A9D6F376"/>
    <w:name w:val="WW8Num172"/>
    <w:lvl w:ilvl="0" w:tplc="C6E6DA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E44FF"/>
    <w:multiLevelType w:val="hybridMultilevel"/>
    <w:tmpl w:val="7B166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77F0B"/>
    <w:multiLevelType w:val="hybridMultilevel"/>
    <w:tmpl w:val="7EF866A8"/>
    <w:lvl w:ilvl="0" w:tplc="CF9891A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F601FB"/>
    <w:multiLevelType w:val="hybridMultilevel"/>
    <w:tmpl w:val="034A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1C2F54"/>
    <w:multiLevelType w:val="hybridMultilevel"/>
    <w:tmpl w:val="18920162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CE48B8"/>
    <w:multiLevelType w:val="hybridMultilevel"/>
    <w:tmpl w:val="06C4D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C0C49"/>
    <w:multiLevelType w:val="multilevel"/>
    <w:tmpl w:val="E49A98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55E264B"/>
    <w:multiLevelType w:val="hybridMultilevel"/>
    <w:tmpl w:val="A4025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325A5C"/>
    <w:multiLevelType w:val="hybridMultilevel"/>
    <w:tmpl w:val="51EA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95785D"/>
    <w:multiLevelType w:val="hybridMultilevel"/>
    <w:tmpl w:val="97B0CAE2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952234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F3A52BC"/>
    <w:multiLevelType w:val="hybridMultilevel"/>
    <w:tmpl w:val="5B3ECE42"/>
    <w:lvl w:ilvl="0" w:tplc="523C17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E11BF"/>
    <w:multiLevelType w:val="hybridMultilevel"/>
    <w:tmpl w:val="25D01842"/>
    <w:lvl w:ilvl="0" w:tplc="00F646E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A2431"/>
    <w:multiLevelType w:val="multilevel"/>
    <w:tmpl w:val="D6B47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4964288"/>
    <w:multiLevelType w:val="hybridMultilevel"/>
    <w:tmpl w:val="6166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1591F"/>
    <w:multiLevelType w:val="hybridMultilevel"/>
    <w:tmpl w:val="98569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7912E24"/>
    <w:multiLevelType w:val="hybridMultilevel"/>
    <w:tmpl w:val="C9C64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F93661"/>
    <w:multiLevelType w:val="hybridMultilevel"/>
    <w:tmpl w:val="AB684464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32EAA"/>
    <w:multiLevelType w:val="hybridMultilevel"/>
    <w:tmpl w:val="F3E2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B60C3"/>
    <w:multiLevelType w:val="hybridMultilevel"/>
    <w:tmpl w:val="DA988F56"/>
    <w:name w:val="WW8Num1722"/>
    <w:lvl w:ilvl="0" w:tplc="6D42D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75D16"/>
    <w:multiLevelType w:val="hybridMultilevel"/>
    <w:tmpl w:val="C6BCA4FA"/>
    <w:lvl w:ilvl="0" w:tplc="DFF436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854D1D"/>
    <w:multiLevelType w:val="hybridMultilevel"/>
    <w:tmpl w:val="6E8E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55823"/>
    <w:multiLevelType w:val="hybridMultilevel"/>
    <w:tmpl w:val="87B0F7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2"/>
  </w:num>
  <w:num w:numId="5">
    <w:abstractNumId w:val="33"/>
  </w:num>
  <w:num w:numId="6">
    <w:abstractNumId w:val="27"/>
  </w:num>
  <w:num w:numId="7">
    <w:abstractNumId w:val="34"/>
  </w:num>
  <w:num w:numId="8">
    <w:abstractNumId w:val="40"/>
  </w:num>
  <w:num w:numId="9">
    <w:abstractNumId w:val="54"/>
  </w:num>
  <w:num w:numId="10">
    <w:abstractNumId w:val="35"/>
  </w:num>
  <w:num w:numId="11">
    <w:abstractNumId w:val="53"/>
  </w:num>
  <w:num w:numId="12">
    <w:abstractNumId w:val="31"/>
  </w:num>
  <w:num w:numId="13">
    <w:abstractNumId w:val="48"/>
  </w:num>
  <w:num w:numId="14">
    <w:abstractNumId w:val="28"/>
  </w:num>
  <w:num w:numId="15">
    <w:abstractNumId w:val="20"/>
  </w:num>
  <w:num w:numId="16">
    <w:abstractNumId w:val="46"/>
  </w:num>
  <w:num w:numId="17">
    <w:abstractNumId w:val="36"/>
  </w:num>
  <w:num w:numId="18">
    <w:abstractNumId w:val="19"/>
  </w:num>
  <w:num w:numId="19">
    <w:abstractNumId w:val="39"/>
  </w:num>
  <w:num w:numId="20">
    <w:abstractNumId w:val="52"/>
  </w:num>
  <w:num w:numId="21">
    <w:abstractNumId w:val="8"/>
  </w:num>
  <w:num w:numId="22">
    <w:abstractNumId w:val="9"/>
  </w:num>
  <w:num w:numId="23">
    <w:abstractNumId w:val="10"/>
  </w:num>
  <w:num w:numId="24">
    <w:abstractNumId w:val="49"/>
  </w:num>
  <w:num w:numId="25">
    <w:abstractNumId w:val="41"/>
  </w:num>
  <w:num w:numId="26">
    <w:abstractNumId w:val="23"/>
  </w:num>
  <w:num w:numId="27">
    <w:abstractNumId w:val="43"/>
  </w:num>
  <w:num w:numId="28">
    <w:abstractNumId w:val="4"/>
  </w:num>
  <w:num w:numId="29">
    <w:abstractNumId w:val="7"/>
  </w:num>
  <w:num w:numId="30">
    <w:abstractNumId w:val="50"/>
  </w:num>
  <w:num w:numId="31">
    <w:abstractNumId w:val="45"/>
  </w:num>
  <w:num w:numId="32">
    <w:abstractNumId w:val="24"/>
  </w:num>
  <w:num w:numId="33">
    <w:abstractNumId w:val="29"/>
  </w:num>
  <w:num w:numId="34">
    <w:abstractNumId w:val="18"/>
  </w:num>
  <w:num w:numId="35">
    <w:abstractNumId w:val="16"/>
  </w:num>
  <w:num w:numId="36">
    <w:abstractNumId w:val="30"/>
  </w:num>
  <w:num w:numId="37">
    <w:abstractNumId w:val="7"/>
  </w:num>
  <w:num w:numId="38">
    <w:abstractNumId w:val="17"/>
  </w:num>
  <w:num w:numId="39">
    <w:abstractNumId w:val="37"/>
  </w:num>
  <w:num w:numId="40">
    <w:abstractNumId w:val="47"/>
  </w:num>
  <w:num w:numId="41">
    <w:abstractNumId w:val="42"/>
  </w:num>
  <w:num w:numId="42">
    <w:abstractNumId w:val="38"/>
  </w:num>
  <w:num w:numId="43">
    <w:abstractNumId w:val="44"/>
  </w:num>
  <w:num w:numId="44">
    <w:abstractNumId w:val="21"/>
  </w:num>
  <w:num w:numId="4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5"/>
    <w:rsid w:val="000527C8"/>
    <w:rsid w:val="00065912"/>
    <w:rsid w:val="000749EA"/>
    <w:rsid w:val="00094EAF"/>
    <w:rsid w:val="000976C7"/>
    <w:rsid w:val="000A60A0"/>
    <w:rsid w:val="000A6B96"/>
    <w:rsid w:val="000B7FA8"/>
    <w:rsid w:val="000C4057"/>
    <w:rsid w:val="001023C7"/>
    <w:rsid w:val="001028E7"/>
    <w:rsid w:val="00115086"/>
    <w:rsid w:val="00122576"/>
    <w:rsid w:val="001535DB"/>
    <w:rsid w:val="00156D15"/>
    <w:rsid w:val="00165849"/>
    <w:rsid w:val="001762D4"/>
    <w:rsid w:val="0018043D"/>
    <w:rsid w:val="001C1005"/>
    <w:rsid w:val="001C4974"/>
    <w:rsid w:val="001D1606"/>
    <w:rsid w:val="001D2F46"/>
    <w:rsid w:val="001D62D4"/>
    <w:rsid w:val="001D7AFB"/>
    <w:rsid w:val="001D7C08"/>
    <w:rsid w:val="001E60E9"/>
    <w:rsid w:val="001E7393"/>
    <w:rsid w:val="001F24F5"/>
    <w:rsid w:val="00207624"/>
    <w:rsid w:val="00216911"/>
    <w:rsid w:val="00220B83"/>
    <w:rsid w:val="0024545F"/>
    <w:rsid w:val="00255191"/>
    <w:rsid w:val="00262E36"/>
    <w:rsid w:val="00273C23"/>
    <w:rsid w:val="00275D1C"/>
    <w:rsid w:val="00291AF0"/>
    <w:rsid w:val="00295A61"/>
    <w:rsid w:val="002B7E35"/>
    <w:rsid w:val="002D2EF9"/>
    <w:rsid w:val="002D3789"/>
    <w:rsid w:val="0031779F"/>
    <w:rsid w:val="0035241B"/>
    <w:rsid w:val="003613E1"/>
    <w:rsid w:val="00381002"/>
    <w:rsid w:val="003A73AC"/>
    <w:rsid w:val="003B4BEC"/>
    <w:rsid w:val="003B7CB3"/>
    <w:rsid w:val="003C15C8"/>
    <w:rsid w:val="003D761B"/>
    <w:rsid w:val="003D7B0A"/>
    <w:rsid w:val="003F1787"/>
    <w:rsid w:val="00410E1D"/>
    <w:rsid w:val="00413D40"/>
    <w:rsid w:val="00432269"/>
    <w:rsid w:val="0043428C"/>
    <w:rsid w:val="00437F3A"/>
    <w:rsid w:val="00445CCF"/>
    <w:rsid w:val="004628BB"/>
    <w:rsid w:val="00464CDD"/>
    <w:rsid w:val="004766DE"/>
    <w:rsid w:val="00480114"/>
    <w:rsid w:val="00492971"/>
    <w:rsid w:val="004A7C79"/>
    <w:rsid w:val="004B7410"/>
    <w:rsid w:val="004D46E8"/>
    <w:rsid w:val="004E440C"/>
    <w:rsid w:val="004E4AF9"/>
    <w:rsid w:val="004E5C86"/>
    <w:rsid w:val="004E6BE1"/>
    <w:rsid w:val="004F014A"/>
    <w:rsid w:val="004F591B"/>
    <w:rsid w:val="0050003F"/>
    <w:rsid w:val="00521A54"/>
    <w:rsid w:val="0052533E"/>
    <w:rsid w:val="00533F2A"/>
    <w:rsid w:val="00535601"/>
    <w:rsid w:val="00583AED"/>
    <w:rsid w:val="00583E1C"/>
    <w:rsid w:val="00585A03"/>
    <w:rsid w:val="005A35CF"/>
    <w:rsid w:val="005A6FCE"/>
    <w:rsid w:val="005A7DCF"/>
    <w:rsid w:val="005D19AF"/>
    <w:rsid w:val="005F0CC3"/>
    <w:rsid w:val="00604CED"/>
    <w:rsid w:val="006137C6"/>
    <w:rsid w:val="0062421F"/>
    <w:rsid w:val="00632842"/>
    <w:rsid w:val="00675DC8"/>
    <w:rsid w:val="006850B5"/>
    <w:rsid w:val="00687247"/>
    <w:rsid w:val="00687D75"/>
    <w:rsid w:val="00690DFD"/>
    <w:rsid w:val="00694F04"/>
    <w:rsid w:val="0069579B"/>
    <w:rsid w:val="006A3750"/>
    <w:rsid w:val="006C00F6"/>
    <w:rsid w:val="006C7D2F"/>
    <w:rsid w:val="006D3606"/>
    <w:rsid w:val="006D475A"/>
    <w:rsid w:val="006E0DF2"/>
    <w:rsid w:val="006F2797"/>
    <w:rsid w:val="006F5979"/>
    <w:rsid w:val="007269F1"/>
    <w:rsid w:val="007304C5"/>
    <w:rsid w:val="00745195"/>
    <w:rsid w:val="00753A9E"/>
    <w:rsid w:val="007669B4"/>
    <w:rsid w:val="00784262"/>
    <w:rsid w:val="007920A2"/>
    <w:rsid w:val="0079369B"/>
    <w:rsid w:val="007B0E69"/>
    <w:rsid w:val="007B0EB6"/>
    <w:rsid w:val="007C27E5"/>
    <w:rsid w:val="007C3856"/>
    <w:rsid w:val="007C7F69"/>
    <w:rsid w:val="007E1C07"/>
    <w:rsid w:val="007F29BB"/>
    <w:rsid w:val="0080181A"/>
    <w:rsid w:val="008026BF"/>
    <w:rsid w:val="00803F54"/>
    <w:rsid w:val="00815167"/>
    <w:rsid w:val="008224CF"/>
    <w:rsid w:val="00826BF6"/>
    <w:rsid w:val="00826FED"/>
    <w:rsid w:val="008645E4"/>
    <w:rsid w:val="0087176D"/>
    <w:rsid w:val="00880AF1"/>
    <w:rsid w:val="00882010"/>
    <w:rsid w:val="0089408F"/>
    <w:rsid w:val="008A2530"/>
    <w:rsid w:val="008B7CFB"/>
    <w:rsid w:val="008C0ED9"/>
    <w:rsid w:val="008E5A61"/>
    <w:rsid w:val="008F2599"/>
    <w:rsid w:val="009072C3"/>
    <w:rsid w:val="0090777B"/>
    <w:rsid w:val="00907A93"/>
    <w:rsid w:val="00912667"/>
    <w:rsid w:val="00923186"/>
    <w:rsid w:val="009234E2"/>
    <w:rsid w:val="00951E92"/>
    <w:rsid w:val="009626D2"/>
    <w:rsid w:val="0097028F"/>
    <w:rsid w:val="0097042E"/>
    <w:rsid w:val="009713E7"/>
    <w:rsid w:val="00971B5F"/>
    <w:rsid w:val="00972D90"/>
    <w:rsid w:val="009820D6"/>
    <w:rsid w:val="00991992"/>
    <w:rsid w:val="00991CB4"/>
    <w:rsid w:val="009B54EC"/>
    <w:rsid w:val="009B5957"/>
    <w:rsid w:val="009B610A"/>
    <w:rsid w:val="009C4156"/>
    <w:rsid w:val="009F5134"/>
    <w:rsid w:val="00A01295"/>
    <w:rsid w:val="00A17DD2"/>
    <w:rsid w:val="00A24AA2"/>
    <w:rsid w:val="00A37288"/>
    <w:rsid w:val="00A4110F"/>
    <w:rsid w:val="00A430CA"/>
    <w:rsid w:val="00A56BD4"/>
    <w:rsid w:val="00A57118"/>
    <w:rsid w:val="00A65C6C"/>
    <w:rsid w:val="00A71234"/>
    <w:rsid w:val="00A96DA6"/>
    <w:rsid w:val="00AA1947"/>
    <w:rsid w:val="00AA71C0"/>
    <w:rsid w:val="00AD2511"/>
    <w:rsid w:val="00AE0592"/>
    <w:rsid w:val="00AF1719"/>
    <w:rsid w:val="00AF3584"/>
    <w:rsid w:val="00AF5688"/>
    <w:rsid w:val="00B17BEE"/>
    <w:rsid w:val="00B20DEA"/>
    <w:rsid w:val="00B34429"/>
    <w:rsid w:val="00B35A8C"/>
    <w:rsid w:val="00B44031"/>
    <w:rsid w:val="00B95F6F"/>
    <w:rsid w:val="00BA5D54"/>
    <w:rsid w:val="00BA6B68"/>
    <w:rsid w:val="00BB23FD"/>
    <w:rsid w:val="00BB2832"/>
    <w:rsid w:val="00BB3E0F"/>
    <w:rsid w:val="00BB6739"/>
    <w:rsid w:val="00BB72BF"/>
    <w:rsid w:val="00BC5AAB"/>
    <w:rsid w:val="00BF29A9"/>
    <w:rsid w:val="00C04FFB"/>
    <w:rsid w:val="00C07CF5"/>
    <w:rsid w:val="00C15A7B"/>
    <w:rsid w:val="00C20268"/>
    <w:rsid w:val="00C21C0B"/>
    <w:rsid w:val="00C44AC4"/>
    <w:rsid w:val="00C5286C"/>
    <w:rsid w:val="00C60A5C"/>
    <w:rsid w:val="00C613B4"/>
    <w:rsid w:val="00C659C1"/>
    <w:rsid w:val="00C67A9B"/>
    <w:rsid w:val="00C73981"/>
    <w:rsid w:val="00C94903"/>
    <w:rsid w:val="00CB2753"/>
    <w:rsid w:val="00CD38ED"/>
    <w:rsid w:val="00CF70F9"/>
    <w:rsid w:val="00CF7F40"/>
    <w:rsid w:val="00D003BF"/>
    <w:rsid w:val="00D15D32"/>
    <w:rsid w:val="00D578D0"/>
    <w:rsid w:val="00D64722"/>
    <w:rsid w:val="00D76D44"/>
    <w:rsid w:val="00D77DFD"/>
    <w:rsid w:val="00DA2442"/>
    <w:rsid w:val="00DA376C"/>
    <w:rsid w:val="00DA6F67"/>
    <w:rsid w:val="00DE1910"/>
    <w:rsid w:val="00DF0659"/>
    <w:rsid w:val="00E20AC4"/>
    <w:rsid w:val="00E22D96"/>
    <w:rsid w:val="00E31C5C"/>
    <w:rsid w:val="00E320DB"/>
    <w:rsid w:val="00E352B0"/>
    <w:rsid w:val="00E63DCB"/>
    <w:rsid w:val="00E70FB8"/>
    <w:rsid w:val="00E82DEE"/>
    <w:rsid w:val="00E9751A"/>
    <w:rsid w:val="00EA0E8A"/>
    <w:rsid w:val="00EA3935"/>
    <w:rsid w:val="00EA7648"/>
    <w:rsid w:val="00EC2F7B"/>
    <w:rsid w:val="00ED6B7A"/>
    <w:rsid w:val="00EE395D"/>
    <w:rsid w:val="00F10C26"/>
    <w:rsid w:val="00F43756"/>
    <w:rsid w:val="00F471AF"/>
    <w:rsid w:val="00F52939"/>
    <w:rsid w:val="00F65DC9"/>
    <w:rsid w:val="00F74463"/>
    <w:rsid w:val="00FB28D4"/>
    <w:rsid w:val="00FB2AD2"/>
    <w:rsid w:val="00FD0C8F"/>
    <w:rsid w:val="00FD5E4C"/>
    <w:rsid w:val="00FD7240"/>
    <w:rsid w:val="00FF0605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C2B1"/>
  <w15:docId w15:val="{6D857E93-A74C-41E1-8E0E-7149B80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AF"/>
  </w:style>
  <w:style w:type="paragraph" w:styleId="Nagwek1">
    <w:name w:val="heading 1"/>
    <w:basedOn w:val="Normalny"/>
    <w:next w:val="Normalny"/>
    <w:link w:val="Nagwek1Znak"/>
    <w:qFormat/>
    <w:rsid w:val="00B35A8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5A8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5A8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5A8C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35A8C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5A8C"/>
    <w:pPr>
      <w:keepNext/>
      <w:tabs>
        <w:tab w:val="num" w:pos="1152"/>
      </w:tabs>
      <w:suppressAutoHyphens/>
      <w:spacing w:after="0" w:line="240" w:lineRule="auto"/>
      <w:ind w:left="1080" w:hanging="108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5A8C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35A8C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35A8C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35A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5A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35A8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5A8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5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35A8C"/>
    <w:rPr>
      <w:rFonts w:ascii="Arial" w:eastAsia="Times New Roman" w:hAnsi="Arial" w:cs="Arial"/>
      <w:lang w:eastAsia="ar-SA"/>
    </w:rPr>
  </w:style>
  <w:style w:type="paragraph" w:customStyle="1" w:styleId="kto-sm">
    <w:name w:val="kto - sm"/>
    <w:basedOn w:val="Normalny"/>
    <w:rsid w:val="00CF70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42">
    <w:name w:val="CM42"/>
    <w:basedOn w:val="Normalny"/>
    <w:next w:val="Normalny"/>
    <w:rsid w:val="00CF70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semiHidden/>
    <w:rsid w:val="00CF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F70F9"/>
    <w:pPr>
      <w:suppressAutoHyphens/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70F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BodyText31">
    <w:name w:val="Body Text 31"/>
    <w:basedOn w:val="Normalny"/>
    <w:rsid w:val="00CF70F9"/>
    <w:pPr>
      <w:widowControl w:val="0"/>
      <w:suppressAutoHyphens/>
      <w:spacing w:after="0" w:line="100" w:lineRule="atLeast"/>
      <w:jc w:val="center"/>
    </w:pPr>
    <w:rPr>
      <w:rFonts w:ascii="Times New Roman" w:eastAsia="SimSun" w:hAnsi="Times New Roman" w:cs="Times New Roman"/>
      <w:b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CF70F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F70F9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F70F9"/>
    <w:pPr>
      <w:spacing w:after="120"/>
    </w:pPr>
  </w:style>
  <w:style w:type="character" w:customStyle="1" w:styleId="TekstpodstawowyZnak">
    <w:name w:val="Tekst podstawowy Znak"/>
    <w:aliases w:val="Znak Znak3"/>
    <w:basedOn w:val="Domylnaczcionkaakapitu"/>
    <w:link w:val="Tekstpodstawowy"/>
    <w:rsid w:val="00CF70F9"/>
  </w:style>
  <w:style w:type="paragraph" w:customStyle="1" w:styleId="Tekstpodstawowy22">
    <w:name w:val="Tekst podstawowy 22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kstpodstawowy2">
    <w:name w:val="Body Text 2"/>
    <w:basedOn w:val="Normalny"/>
    <w:link w:val="Tekstpodstawowy2Znak"/>
    <w:semiHidden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70F9"/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WW8Num1z0">
    <w:name w:val="WW8Num1z0"/>
    <w:rsid w:val="00B35A8C"/>
    <w:rPr>
      <w:rFonts w:ascii="Symbol" w:hAnsi="Symbol"/>
    </w:rPr>
  </w:style>
  <w:style w:type="character" w:customStyle="1" w:styleId="WW8Num2z0">
    <w:name w:val="WW8Num2z0"/>
    <w:rsid w:val="00B35A8C"/>
    <w:rPr>
      <w:rFonts w:ascii="Symbol" w:hAnsi="Symbol"/>
    </w:rPr>
  </w:style>
  <w:style w:type="character" w:customStyle="1" w:styleId="WW8Num4z0">
    <w:name w:val="WW8Num4z0"/>
    <w:rsid w:val="00B35A8C"/>
    <w:rPr>
      <w:b/>
    </w:rPr>
  </w:style>
  <w:style w:type="character" w:customStyle="1" w:styleId="WW8Num5z0">
    <w:name w:val="WW8Num5z0"/>
    <w:rsid w:val="00B35A8C"/>
    <w:rPr>
      <w:b/>
    </w:rPr>
  </w:style>
  <w:style w:type="character" w:customStyle="1" w:styleId="WW8Num6z0">
    <w:name w:val="WW8Num6z0"/>
    <w:rsid w:val="00B35A8C"/>
    <w:rPr>
      <w:b/>
      <w:u w:val="single"/>
    </w:rPr>
  </w:style>
  <w:style w:type="character" w:customStyle="1" w:styleId="WW8Num7z0">
    <w:name w:val="WW8Num7z0"/>
    <w:rsid w:val="00B35A8C"/>
    <w:rPr>
      <w:rFonts w:ascii="Wingdings" w:hAnsi="Wingdings"/>
    </w:rPr>
  </w:style>
  <w:style w:type="character" w:customStyle="1" w:styleId="WW8Num9z0">
    <w:name w:val="WW8Num9z0"/>
    <w:rsid w:val="00B35A8C"/>
    <w:rPr>
      <w:rFonts w:ascii="Wingdings" w:hAnsi="Wingdings"/>
    </w:rPr>
  </w:style>
  <w:style w:type="character" w:customStyle="1" w:styleId="WW8Num11z0">
    <w:name w:val="WW8Num11z0"/>
    <w:rsid w:val="00B35A8C"/>
    <w:rPr>
      <w:rFonts w:ascii="Wingdings" w:hAnsi="Wingdings"/>
    </w:rPr>
  </w:style>
  <w:style w:type="character" w:customStyle="1" w:styleId="WW8Num14z0">
    <w:name w:val="WW8Num14z0"/>
    <w:rsid w:val="00B35A8C"/>
    <w:rPr>
      <w:rFonts w:ascii="Wingdings" w:hAnsi="Wingdings"/>
    </w:rPr>
  </w:style>
  <w:style w:type="character" w:customStyle="1" w:styleId="WW8Num16z1">
    <w:name w:val="WW8Num16z1"/>
    <w:rsid w:val="00B35A8C"/>
    <w:rPr>
      <w:b/>
      <w:i w:val="0"/>
    </w:rPr>
  </w:style>
  <w:style w:type="character" w:customStyle="1" w:styleId="WW8Num17z0">
    <w:name w:val="WW8Num17z0"/>
    <w:rsid w:val="00B35A8C"/>
    <w:rPr>
      <w:sz w:val="24"/>
    </w:rPr>
  </w:style>
  <w:style w:type="character" w:customStyle="1" w:styleId="WW8Num18z0">
    <w:name w:val="WW8Num18z0"/>
    <w:rsid w:val="00B35A8C"/>
    <w:rPr>
      <w:b/>
    </w:rPr>
  </w:style>
  <w:style w:type="character" w:customStyle="1" w:styleId="WW8Num20z0">
    <w:name w:val="WW8Num20z0"/>
    <w:rsid w:val="00B35A8C"/>
    <w:rPr>
      <w:rFonts w:ascii="Wingdings" w:hAnsi="Wingdings"/>
    </w:rPr>
  </w:style>
  <w:style w:type="character" w:customStyle="1" w:styleId="WW8Num28z0">
    <w:name w:val="WW8Num28z0"/>
    <w:rsid w:val="00B35A8C"/>
    <w:rPr>
      <w:rFonts w:ascii="Symbol" w:hAnsi="Symbol"/>
    </w:rPr>
  </w:style>
  <w:style w:type="character" w:customStyle="1" w:styleId="WW8Num31z0">
    <w:name w:val="WW8Num31z0"/>
    <w:rsid w:val="00B35A8C"/>
    <w:rPr>
      <w:b w:val="0"/>
      <w:color w:val="auto"/>
    </w:rPr>
  </w:style>
  <w:style w:type="character" w:customStyle="1" w:styleId="WW8Num39z1">
    <w:name w:val="WW8Num39z1"/>
    <w:rsid w:val="00B35A8C"/>
    <w:rPr>
      <w:rFonts w:ascii="Arial" w:hAnsi="Arial"/>
      <w:sz w:val="22"/>
    </w:rPr>
  </w:style>
  <w:style w:type="character" w:customStyle="1" w:styleId="WW8Num40z0">
    <w:name w:val="WW8Num40z0"/>
    <w:rsid w:val="00B35A8C"/>
    <w:rPr>
      <w:rFonts w:ascii="Wingdings" w:hAnsi="Wingdings"/>
      <w:sz w:val="16"/>
    </w:rPr>
  </w:style>
  <w:style w:type="character" w:customStyle="1" w:styleId="WW8Num41z0">
    <w:name w:val="WW8Num41z0"/>
    <w:rsid w:val="00B35A8C"/>
    <w:rPr>
      <w:b w:val="0"/>
      <w:i w:val="0"/>
    </w:rPr>
  </w:style>
  <w:style w:type="character" w:customStyle="1" w:styleId="WW8Num45z0">
    <w:name w:val="WW8Num45z0"/>
    <w:rsid w:val="00B35A8C"/>
    <w:rPr>
      <w:rFonts w:cs="Times New Roman"/>
    </w:rPr>
  </w:style>
  <w:style w:type="character" w:customStyle="1" w:styleId="WW8Num49z2">
    <w:name w:val="WW8Num49z2"/>
    <w:rsid w:val="00B35A8C"/>
    <w:rPr>
      <w:rFonts w:cs="Times New Roman"/>
    </w:rPr>
  </w:style>
  <w:style w:type="character" w:customStyle="1" w:styleId="WW8Num50z0">
    <w:name w:val="WW8Num50z0"/>
    <w:rsid w:val="00B35A8C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35A8C"/>
    <w:rPr>
      <w:rFonts w:ascii="Courier New" w:hAnsi="Courier New"/>
    </w:rPr>
  </w:style>
  <w:style w:type="character" w:customStyle="1" w:styleId="WW8Num50z2">
    <w:name w:val="WW8Num50z2"/>
    <w:rsid w:val="00B35A8C"/>
    <w:rPr>
      <w:rFonts w:ascii="Wingdings" w:hAnsi="Wingdings"/>
    </w:rPr>
  </w:style>
  <w:style w:type="character" w:customStyle="1" w:styleId="WW8Num50z3">
    <w:name w:val="WW8Num50z3"/>
    <w:rsid w:val="00B35A8C"/>
    <w:rPr>
      <w:rFonts w:ascii="Symbol" w:hAnsi="Symbol"/>
    </w:rPr>
  </w:style>
  <w:style w:type="character" w:customStyle="1" w:styleId="WW8Num53z0">
    <w:name w:val="WW8Num53z0"/>
    <w:rsid w:val="00B35A8C"/>
    <w:rPr>
      <w:b w:val="0"/>
    </w:rPr>
  </w:style>
  <w:style w:type="character" w:customStyle="1" w:styleId="WW8Num54z0">
    <w:name w:val="WW8Num54z0"/>
    <w:rsid w:val="00B35A8C"/>
    <w:rPr>
      <w:rFonts w:cs="Times New Roman"/>
    </w:rPr>
  </w:style>
  <w:style w:type="character" w:customStyle="1" w:styleId="WW8Num55z0">
    <w:name w:val="WW8Num55z0"/>
    <w:rsid w:val="00B35A8C"/>
    <w:rPr>
      <w:b w:val="0"/>
    </w:rPr>
  </w:style>
  <w:style w:type="character" w:customStyle="1" w:styleId="WW8Num55z1">
    <w:name w:val="WW8Num55z1"/>
    <w:rsid w:val="00B35A8C"/>
    <w:rPr>
      <w:b w:val="0"/>
      <w:i w:val="0"/>
    </w:rPr>
  </w:style>
  <w:style w:type="character" w:customStyle="1" w:styleId="WW8Num60z0">
    <w:name w:val="WW8Num60z0"/>
    <w:rsid w:val="00B35A8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B35A8C"/>
    <w:rPr>
      <w:rFonts w:ascii="Courier New" w:hAnsi="Courier New" w:cs="Courier New"/>
    </w:rPr>
  </w:style>
  <w:style w:type="character" w:customStyle="1" w:styleId="WW8Num60z2">
    <w:name w:val="WW8Num60z2"/>
    <w:rsid w:val="00B35A8C"/>
    <w:rPr>
      <w:rFonts w:ascii="Wingdings" w:hAnsi="Wingdings"/>
    </w:rPr>
  </w:style>
  <w:style w:type="character" w:customStyle="1" w:styleId="WW8Num60z3">
    <w:name w:val="WW8Num60z3"/>
    <w:rsid w:val="00B35A8C"/>
    <w:rPr>
      <w:rFonts w:ascii="Symbol" w:hAnsi="Symbol"/>
    </w:rPr>
  </w:style>
  <w:style w:type="character" w:customStyle="1" w:styleId="WW8Num64z0">
    <w:name w:val="WW8Num64z0"/>
    <w:rsid w:val="00B35A8C"/>
    <w:rPr>
      <w:b/>
    </w:rPr>
  </w:style>
  <w:style w:type="character" w:customStyle="1" w:styleId="WW8Num72z0">
    <w:name w:val="WW8Num72z0"/>
    <w:rsid w:val="00B35A8C"/>
    <w:rPr>
      <w:sz w:val="24"/>
    </w:rPr>
  </w:style>
  <w:style w:type="character" w:customStyle="1" w:styleId="WW8Num78z0">
    <w:name w:val="WW8Num78z0"/>
    <w:rsid w:val="00B35A8C"/>
    <w:rPr>
      <w:rFonts w:cs="Times New Roman"/>
    </w:rPr>
  </w:style>
  <w:style w:type="character" w:customStyle="1" w:styleId="WW8Num78z1">
    <w:name w:val="WW8Num78z1"/>
    <w:rsid w:val="00B35A8C"/>
    <w:rPr>
      <w:rFonts w:ascii="Courier New" w:hAnsi="Courier New" w:cs="Albany"/>
    </w:rPr>
  </w:style>
  <w:style w:type="character" w:customStyle="1" w:styleId="WW8Num78z2">
    <w:name w:val="WW8Num78z2"/>
    <w:rsid w:val="00B35A8C"/>
    <w:rPr>
      <w:rFonts w:ascii="Wingdings" w:hAnsi="Wingdings"/>
    </w:rPr>
  </w:style>
  <w:style w:type="character" w:customStyle="1" w:styleId="WW8Num78z3">
    <w:name w:val="WW8Num78z3"/>
    <w:rsid w:val="00B35A8C"/>
    <w:rPr>
      <w:rFonts w:ascii="Symbol" w:hAnsi="Symbol"/>
    </w:rPr>
  </w:style>
  <w:style w:type="character" w:customStyle="1" w:styleId="WW8Num89z0">
    <w:name w:val="WW8Num89z0"/>
    <w:rsid w:val="00B35A8C"/>
    <w:rPr>
      <w:sz w:val="24"/>
    </w:rPr>
  </w:style>
  <w:style w:type="character" w:customStyle="1" w:styleId="WW8Num95z0">
    <w:name w:val="WW8Num95z0"/>
    <w:rsid w:val="00B35A8C"/>
    <w:rPr>
      <w:rFonts w:ascii="Symbol" w:hAnsi="Symbol"/>
    </w:rPr>
  </w:style>
  <w:style w:type="character" w:customStyle="1" w:styleId="WW8Num95z1">
    <w:name w:val="WW8Num95z1"/>
    <w:rsid w:val="00B35A8C"/>
    <w:rPr>
      <w:rFonts w:ascii="Courier New" w:hAnsi="Courier New" w:cs="Albany"/>
    </w:rPr>
  </w:style>
  <w:style w:type="character" w:customStyle="1" w:styleId="WW8Num95z2">
    <w:name w:val="WW8Num95z2"/>
    <w:rsid w:val="00B35A8C"/>
    <w:rPr>
      <w:rFonts w:ascii="Wingdings" w:hAnsi="Wingdings"/>
    </w:rPr>
  </w:style>
  <w:style w:type="character" w:customStyle="1" w:styleId="WW8Num96z0">
    <w:name w:val="WW8Num96z0"/>
    <w:rsid w:val="00B35A8C"/>
    <w:rPr>
      <w:rFonts w:cs="Times New Roman"/>
    </w:rPr>
  </w:style>
  <w:style w:type="character" w:customStyle="1" w:styleId="WW8Num97z0">
    <w:name w:val="WW8Num97z0"/>
    <w:rsid w:val="00B35A8C"/>
    <w:rPr>
      <w:rFonts w:cs="Times New Roman"/>
      <w:b w:val="0"/>
    </w:rPr>
  </w:style>
  <w:style w:type="character" w:customStyle="1" w:styleId="WW8Num97z1">
    <w:name w:val="WW8Num97z1"/>
    <w:rsid w:val="00B35A8C"/>
    <w:rPr>
      <w:rFonts w:cs="Times New Roman"/>
    </w:rPr>
  </w:style>
  <w:style w:type="character" w:customStyle="1" w:styleId="WW8Num98z0">
    <w:name w:val="WW8Num98z0"/>
    <w:rsid w:val="00B35A8C"/>
    <w:rPr>
      <w:rFonts w:ascii="Symbol" w:hAnsi="Symbol"/>
      <w:sz w:val="20"/>
    </w:rPr>
  </w:style>
  <w:style w:type="character" w:customStyle="1" w:styleId="WW8Num98z1">
    <w:name w:val="WW8Num98z1"/>
    <w:rsid w:val="00B35A8C"/>
    <w:rPr>
      <w:rFonts w:ascii="Courier New" w:hAnsi="Courier New"/>
      <w:sz w:val="20"/>
    </w:rPr>
  </w:style>
  <w:style w:type="character" w:customStyle="1" w:styleId="WW8Num98z2">
    <w:name w:val="WW8Num98z2"/>
    <w:rsid w:val="00B35A8C"/>
    <w:rPr>
      <w:rFonts w:ascii="Wingdings" w:hAnsi="Wingdings"/>
      <w:sz w:val="20"/>
    </w:rPr>
  </w:style>
  <w:style w:type="character" w:customStyle="1" w:styleId="WW8Num99z0">
    <w:name w:val="WW8Num99z0"/>
    <w:rsid w:val="00B35A8C"/>
    <w:rPr>
      <w:rFonts w:cs="Times New Roman"/>
    </w:rPr>
  </w:style>
  <w:style w:type="character" w:customStyle="1" w:styleId="WW8Num104z0">
    <w:name w:val="WW8Num104z0"/>
    <w:rsid w:val="00B35A8C"/>
    <w:rPr>
      <w:rFonts w:ascii="Calibri" w:hAnsi="Calibri" w:cs="Arial"/>
      <w:b w:val="0"/>
      <w:i w:val="0"/>
      <w:sz w:val="22"/>
      <w:szCs w:val="22"/>
    </w:rPr>
  </w:style>
  <w:style w:type="character" w:customStyle="1" w:styleId="WW8Num104z2">
    <w:name w:val="WW8Num104z2"/>
    <w:rsid w:val="00B35A8C"/>
    <w:rPr>
      <w:rFonts w:cs="Times New Roman"/>
    </w:rPr>
  </w:style>
  <w:style w:type="character" w:customStyle="1" w:styleId="WW8Num109z0">
    <w:name w:val="WW8Num109z0"/>
    <w:rsid w:val="00B35A8C"/>
    <w:rPr>
      <w:rFonts w:ascii="Symbol" w:hAnsi="Symbol"/>
      <w:sz w:val="20"/>
    </w:rPr>
  </w:style>
  <w:style w:type="character" w:customStyle="1" w:styleId="WW8Num109z1">
    <w:name w:val="WW8Num109z1"/>
    <w:rsid w:val="00B35A8C"/>
    <w:rPr>
      <w:rFonts w:ascii="Courier New" w:hAnsi="Courier New" w:cs="Times New Roman"/>
      <w:sz w:val="20"/>
    </w:rPr>
  </w:style>
  <w:style w:type="character" w:customStyle="1" w:styleId="WW8Num109z2">
    <w:name w:val="WW8Num109z2"/>
    <w:rsid w:val="00B35A8C"/>
    <w:rPr>
      <w:rFonts w:ascii="Wingdings" w:hAnsi="Wingdings"/>
      <w:sz w:val="20"/>
    </w:rPr>
  </w:style>
  <w:style w:type="character" w:customStyle="1" w:styleId="WW8Num111z0">
    <w:name w:val="WW8Num111z0"/>
    <w:rsid w:val="00B35A8C"/>
    <w:rPr>
      <w:b w:val="0"/>
    </w:rPr>
  </w:style>
  <w:style w:type="character" w:customStyle="1" w:styleId="WW8Num111z2">
    <w:name w:val="WW8Num111z2"/>
    <w:rsid w:val="00B35A8C"/>
    <w:rPr>
      <w:b w:val="0"/>
      <w:sz w:val="24"/>
      <w:szCs w:val="24"/>
    </w:rPr>
  </w:style>
  <w:style w:type="character" w:customStyle="1" w:styleId="WW8Num113z0">
    <w:name w:val="WW8Num113z0"/>
    <w:rsid w:val="00B35A8C"/>
    <w:rPr>
      <w:rFonts w:cs="Times New Roman"/>
    </w:rPr>
  </w:style>
  <w:style w:type="character" w:customStyle="1" w:styleId="WW8Num118z0">
    <w:name w:val="WW8Num118z0"/>
    <w:rsid w:val="00B35A8C"/>
    <w:rPr>
      <w:b w:val="0"/>
    </w:rPr>
  </w:style>
  <w:style w:type="character" w:customStyle="1" w:styleId="WW8Num124z0">
    <w:name w:val="WW8Num124z0"/>
    <w:rsid w:val="00B35A8C"/>
    <w:rPr>
      <w:rFonts w:cs="Times New Roman"/>
    </w:rPr>
  </w:style>
  <w:style w:type="character" w:customStyle="1" w:styleId="WW8Num127z0">
    <w:name w:val="WW8Num127z0"/>
    <w:rsid w:val="00B35A8C"/>
    <w:rPr>
      <w:b w:val="0"/>
    </w:rPr>
  </w:style>
  <w:style w:type="character" w:customStyle="1" w:styleId="WW8Num129z0">
    <w:name w:val="WW8Num129z0"/>
    <w:rsid w:val="00B35A8C"/>
    <w:rPr>
      <w:b w:val="0"/>
    </w:rPr>
  </w:style>
  <w:style w:type="character" w:customStyle="1" w:styleId="WW8Num132z0">
    <w:name w:val="WW8Num132z0"/>
    <w:rsid w:val="00B35A8C"/>
    <w:rPr>
      <w:rFonts w:cs="Times New Roman"/>
    </w:rPr>
  </w:style>
  <w:style w:type="character" w:customStyle="1" w:styleId="WW8Num134z0">
    <w:name w:val="WW8Num134z0"/>
    <w:rsid w:val="00B35A8C"/>
    <w:rPr>
      <w:b/>
    </w:rPr>
  </w:style>
  <w:style w:type="character" w:customStyle="1" w:styleId="WW8NumSt45z1">
    <w:name w:val="WW8NumSt45z1"/>
    <w:rsid w:val="00B35A8C"/>
    <w:rPr>
      <w:b w:val="0"/>
    </w:rPr>
  </w:style>
  <w:style w:type="character" w:customStyle="1" w:styleId="Domylnaczcionkaakapitu1">
    <w:name w:val="Domyślna czcionka akapitu1"/>
    <w:rsid w:val="00B35A8C"/>
  </w:style>
  <w:style w:type="character" w:customStyle="1" w:styleId="Tekstnieproporcjonalny">
    <w:name w:val="Tekst nieproporcjonalny"/>
    <w:rsid w:val="00B35A8C"/>
    <w:rPr>
      <w:rFonts w:ascii="Courier New" w:eastAsia="Courier New" w:hAnsi="Courier New" w:cs="HG Mincho Light J"/>
    </w:rPr>
  </w:style>
  <w:style w:type="character" w:styleId="Hipercze">
    <w:name w:val="Hyperlink"/>
    <w:semiHidden/>
    <w:rsid w:val="00B35A8C"/>
    <w:rPr>
      <w:color w:val="000080"/>
      <w:u w:val="single"/>
    </w:rPr>
  </w:style>
  <w:style w:type="character" w:customStyle="1" w:styleId="WW-Absatz-Standardschriftart">
    <w:name w:val="WW-Absatz-Standardschriftart"/>
    <w:rsid w:val="00B35A8C"/>
  </w:style>
  <w:style w:type="character" w:customStyle="1" w:styleId="WW8Num33z2">
    <w:name w:val="WW8Num33z2"/>
    <w:rsid w:val="00B35A8C"/>
    <w:rPr>
      <w:rFonts w:ascii="Wingdings" w:hAnsi="Wingdings" w:cs="Times New Roman"/>
    </w:rPr>
  </w:style>
  <w:style w:type="character" w:customStyle="1" w:styleId="WW8Num33z1">
    <w:name w:val="WW8Num33z1"/>
    <w:rsid w:val="00B35A8C"/>
    <w:rPr>
      <w:rFonts w:ascii="Courier New" w:hAnsi="Courier New" w:cs="HG Mincho Light J"/>
    </w:rPr>
  </w:style>
  <w:style w:type="character" w:customStyle="1" w:styleId="WW8Num33z3">
    <w:name w:val="WW8Num33z3"/>
    <w:rsid w:val="00B35A8C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35A8C"/>
  </w:style>
  <w:style w:type="character" w:styleId="Pogrubienie">
    <w:name w:val="Strong"/>
    <w:uiPriority w:val="22"/>
    <w:qFormat/>
    <w:rsid w:val="00B35A8C"/>
    <w:rPr>
      <w:b/>
      <w:bCs/>
    </w:rPr>
  </w:style>
  <w:style w:type="character" w:customStyle="1" w:styleId="Znakinumeracji">
    <w:name w:val="Znaki numeracji"/>
    <w:rsid w:val="00B35A8C"/>
    <w:rPr>
      <w:b w:val="0"/>
      <w:bCs w:val="0"/>
    </w:rPr>
  </w:style>
  <w:style w:type="character" w:customStyle="1" w:styleId="st">
    <w:name w:val="st"/>
    <w:rsid w:val="00B35A8C"/>
    <w:rPr>
      <w:rFonts w:cs="Times New Roman"/>
    </w:rPr>
  </w:style>
  <w:style w:type="character" w:customStyle="1" w:styleId="ZnakZnakZnak">
    <w:name w:val="Znak Znak Znak"/>
    <w:rsid w:val="00B35A8C"/>
    <w:rPr>
      <w:b/>
      <w:noProof w:val="0"/>
      <w:sz w:val="24"/>
      <w:lang w:val="pl-PL" w:eastAsia="ar-SA" w:bidi="ar-SA"/>
    </w:rPr>
  </w:style>
  <w:style w:type="character" w:styleId="Uwydatnienie">
    <w:name w:val="Emphasis"/>
    <w:uiPriority w:val="20"/>
    <w:qFormat/>
    <w:rsid w:val="00B35A8C"/>
    <w:rPr>
      <w:i/>
      <w:iCs/>
    </w:rPr>
  </w:style>
  <w:style w:type="character" w:customStyle="1" w:styleId="il">
    <w:name w:val="il"/>
    <w:rsid w:val="00B35A8C"/>
    <w:rPr>
      <w:rFonts w:cs="Times New Roman"/>
    </w:rPr>
  </w:style>
  <w:style w:type="character" w:customStyle="1" w:styleId="Znakiprzypiswkocowych">
    <w:name w:val="Znaki przypisów końcowych"/>
    <w:rsid w:val="00B35A8C"/>
    <w:rPr>
      <w:vertAlign w:val="superscript"/>
    </w:rPr>
  </w:style>
  <w:style w:type="character" w:customStyle="1" w:styleId="ZnakZnak2">
    <w:name w:val="Znak Znak2"/>
    <w:rsid w:val="00B35A8C"/>
    <w:rPr>
      <w:rFonts w:ascii="Arial" w:hAnsi="Arial" w:cs="Arial"/>
      <w:b/>
      <w:bCs/>
      <w:noProof w:val="0"/>
      <w:sz w:val="26"/>
      <w:szCs w:val="26"/>
      <w:lang w:val="pl-PL" w:eastAsia="ar-SA" w:bidi="ar-SA"/>
    </w:rPr>
  </w:style>
  <w:style w:type="character" w:customStyle="1" w:styleId="maincategorytitle">
    <w:name w:val="maincategorytitle"/>
    <w:basedOn w:val="Domylnaczcionkaakapitu1"/>
    <w:rsid w:val="00B35A8C"/>
  </w:style>
  <w:style w:type="character" w:customStyle="1" w:styleId="BodyTextChar">
    <w:name w:val="Body Text Char"/>
    <w:rsid w:val="00B35A8C"/>
    <w:rPr>
      <w:rFonts w:cs="Times New Roman"/>
      <w:b/>
      <w:noProof w:val="0"/>
      <w:sz w:val="24"/>
      <w:lang w:val="pl-PL" w:eastAsia="ar-SA" w:bidi="ar-SA"/>
    </w:rPr>
  </w:style>
  <w:style w:type="character" w:customStyle="1" w:styleId="ZnakZnak1">
    <w:name w:val="Znak Znak1"/>
    <w:rsid w:val="00B35A8C"/>
    <w:rPr>
      <w:rFonts w:ascii="Albany" w:eastAsia="HG Mincho Light J" w:hAnsi="Albany"/>
      <w:noProof w:val="0"/>
      <w:sz w:val="28"/>
      <w:szCs w:val="24"/>
      <w:lang w:val="pl-PL" w:eastAsia="ar-SA" w:bidi="ar-SA"/>
    </w:rPr>
  </w:style>
  <w:style w:type="character" w:customStyle="1" w:styleId="tooltip">
    <w:name w:val="tooltip"/>
    <w:rsid w:val="00B35A8C"/>
  </w:style>
  <w:style w:type="character" w:customStyle="1" w:styleId="Odsyaczdokomentarza">
    <w:name w:val="Odsyłacz do komentarza"/>
    <w:rsid w:val="00B35A8C"/>
    <w:rPr>
      <w:sz w:val="16"/>
      <w:szCs w:val="16"/>
    </w:rPr>
  </w:style>
  <w:style w:type="character" w:customStyle="1" w:styleId="ZnakZnak">
    <w:name w:val="Znak Znak"/>
    <w:basedOn w:val="Domylnaczcionkaakapitu1"/>
    <w:rsid w:val="00B35A8C"/>
  </w:style>
  <w:style w:type="character" w:customStyle="1" w:styleId="Znakiprzypiswdolnych">
    <w:name w:val="Znaki przypisów dolnych"/>
    <w:rsid w:val="00B35A8C"/>
    <w:rPr>
      <w:vertAlign w:val="superscript"/>
    </w:rPr>
  </w:style>
  <w:style w:type="character" w:customStyle="1" w:styleId="text">
    <w:name w:val="text"/>
    <w:rsid w:val="00B35A8C"/>
  </w:style>
  <w:style w:type="character" w:customStyle="1" w:styleId="dane1">
    <w:name w:val="dane1"/>
    <w:rsid w:val="00B35A8C"/>
    <w:rPr>
      <w:color w:val="0000CD"/>
    </w:rPr>
  </w:style>
  <w:style w:type="character" w:customStyle="1" w:styleId="Symbolewypunktowania">
    <w:name w:val="Symbole wypunktowania"/>
    <w:rsid w:val="00B35A8C"/>
    <w:rPr>
      <w:rFonts w:ascii="OpenSymbol" w:eastAsia="OpenSymbol" w:hAnsi="OpenSymbol" w:cs="SimSun"/>
    </w:rPr>
  </w:style>
  <w:style w:type="paragraph" w:customStyle="1" w:styleId="Nagwek30">
    <w:name w:val="Nagłówek3"/>
    <w:basedOn w:val="Normalny"/>
    <w:next w:val="Tekstpodstawowy"/>
    <w:rsid w:val="00B35A8C"/>
    <w:pPr>
      <w:keepNext/>
      <w:suppressAutoHyphens/>
      <w:spacing w:before="240" w:after="120" w:line="240" w:lineRule="auto"/>
    </w:pPr>
    <w:rPr>
      <w:rFonts w:ascii="Arial" w:eastAsia="SimSun" w:hAnsi="Arial" w:cs="Arial Unicode MS"/>
      <w:sz w:val="28"/>
      <w:szCs w:val="28"/>
      <w:lang w:eastAsia="ar-SA"/>
    </w:rPr>
  </w:style>
  <w:style w:type="paragraph" w:styleId="Lista">
    <w:name w:val="List"/>
    <w:basedOn w:val="Tekstpodstawowy"/>
    <w:semiHidden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customStyle="1" w:styleId="Podpis1">
    <w:name w:val="Podpis1"/>
    <w:basedOn w:val="Normalny"/>
    <w:rsid w:val="00B35A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35A8C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Default">
    <w:name w:val="Default"/>
    <w:rsid w:val="00F65DC9"/>
    <w:pPr>
      <w:numPr>
        <w:ilvl w:val="1"/>
        <w:numId w:val="14"/>
      </w:numPr>
      <w:tabs>
        <w:tab w:val="left" w:pos="360"/>
      </w:tabs>
      <w:suppressAutoHyphens/>
      <w:autoSpaceDE w:val="0"/>
      <w:spacing w:after="56" w:line="240" w:lineRule="auto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35A8C"/>
    <w:pPr>
      <w:suppressAutoHyphens/>
      <w:spacing w:after="0" w:line="240" w:lineRule="auto"/>
    </w:pPr>
    <w:rPr>
      <w:rFonts w:ascii="Tahoma" w:eastAsia="Times New Roman" w:hAnsi="Tahoma" w:cs="OpenSymbol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35A8C"/>
    <w:rPr>
      <w:rFonts w:ascii="Tahoma" w:eastAsia="Times New Roman" w:hAnsi="Tahoma" w:cs="OpenSymbol"/>
      <w:sz w:val="16"/>
      <w:szCs w:val="16"/>
      <w:lang w:eastAsia="ar-SA"/>
    </w:rPr>
  </w:style>
  <w:style w:type="paragraph" w:customStyle="1" w:styleId="tytu-sm">
    <w:name w:val="tytuł - sm"/>
    <w:basedOn w:val="Nagwek2"/>
    <w:rsid w:val="00B35A8C"/>
    <w:pPr>
      <w:tabs>
        <w:tab w:val="clear" w:pos="576"/>
      </w:tabs>
      <w:spacing w:before="0" w:after="0" w:line="360" w:lineRule="auto"/>
      <w:ind w:left="368" w:hanging="368"/>
      <w:jc w:val="center"/>
      <w:outlineLvl w:val="9"/>
    </w:pPr>
    <w:rPr>
      <w:rFonts w:cs="Times New Roman"/>
      <w:bCs w:val="0"/>
      <w:i w:val="0"/>
      <w:iCs w:val="0"/>
      <w:sz w:val="26"/>
      <w:szCs w:val="20"/>
    </w:rPr>
  </w:style>
  <w:style w:type="paragraph" w:customStyle="1" w:styleId="WW-Tekstpodstawowy21">
    <w:name w:val="WW-Tekst podstawowy 21"/>
    <w:basedOn w:val="Normalny"/>
    <w:rsid w:val="00B35A8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semiHidden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B35A8C"/>
  </w:style>
  <w:style w:type="character" w:customStyle="1" w:styleId="StopkaZnak">
    <w:name w:val="Stopka Znak"/>
    <w:basedOn w:val="Domylnaczcionkaakapitu"/>
    <w:link w:val="Stopka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rsid w:val="00B35A8C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5A8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Tekstpodstawowywcity22">
    <w:name w:val="Tekst podstawowy wcięty 22"/>
    <w:basedOn w:val="Normalny"/>
    <w:rsid w:val="00B35A8C"/>
    <w:pPr>
      <w:tabs>
        <w:tab w:val="left" w:pos="4852"/>
      </w:tabs>
      <w:suppressAutoHyphens/>
      <w:spacing w:after="0" w:line="240" w:lineRule="auto"/>
      <w:ind w:left="398" w:hanging="39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B35A8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35A8C"/>
    <w:rPr>
      <w:rFonts w:ascii="Albany" w:eastAsia="HG Mincho Light J" w:hAnsi="Albany" w:cs="Times New Roman"/>
      <w:sz w:val="28"/>
      <w:szCs w:val="24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B35A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35A8C"/>
    <w:rPr>
      <w:rFonts w:ascii="Arial" w:eastAsia="SimSun" w:hAnsi="Arial" w:cs="Arial Unicode MS"/>
      <w:i/>
      <w:iCs/>
      <w:sz w:val="28"/>
      <w:szCs w:val="28"/>
      <w:lang w:eastAsia="ar-SA"/>
    </w:rPr>
  </w:style>
  <w:style w:type="paragraph" w:customStyle="1" w:styleId="WW-Domylnie">
    <w:name w:val="WW-Domyślnie"/>
    <w:rsid w:val="00B35A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5A8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B35A8C"/>
    <w:pPr>
      <w:keepNext/>
      <w:keepLines/>
      <w:suppressAutoHyphens/>
      <w:spacing w:before="60" w:after="0" w:line="240" w:lineRule="auto"/>
      <w:jc w:val="both"/>
    </w:pPr>
    <w:rPr>
      <w:rFonts w:ascii="Arial Narrow" w:eastAsia="Times New Roman" w:hAnsi="Arial Narrow" w:cs="Times New Roman"/>
      <w:b/>
      <w:spacing w:val="2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5A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rsid w:val="00B35A8C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1"/>
    <w:next w:val="Normal1"/>
    <w:rsid w:val="00B35A8C"/>
    <w:pPr>
      <w:keepNext/>
      <w:tabs>
        <w:tab w:val="left" w:pos="360"/>
      </w:tabs>
      <w:ind w:left="360" w:hanging="360"/>
      <w:jc w:val="center"/>
    </w:pPr>
    <w:rPr>
      <w:b/>
      <w:sz w:val="30"/>
    </w:rPr>
  </w:style>
  <w:style w:type="paragraph" w:customStyle="1" w:styleId="Nagwek10">
    <w:name w:val="Nagłówek1"/>
    <w:basedOn w:val="Normalny"/>
    <w:next w:val="Tekstpodstawowy"/>
    <w:rsid w:val="00B35A8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imes New Roman"/>
      <w:sz w:val="28"/>
      <w:szCs w:val="24"/>
      <w:lang w:eastAsia="ar-SA"/>
    </w:rPr>
  </w:style>
  <w:style w:type="paragraph" w:customStyle="1" w:styleId="Tekstdugiegocytatu">
    <w:name w:val="Tekst długiego cytatu"/>
    <w:basedOn w:val="Normalny"/>
    <w:rsid w:val="00B35A8C"/>
    <w:pPr>
      <w:tabs>
        <w:tab w:val="left" w:pos="3317"/>
      </w:tabs>
      <w:suppressAutoHyphens/>
      <w:snapToGrid w:val="0"/>
      <w:spacing w:after="0" w:line="240" w:lineRule="auto"/>
      <w:ind w:left="-10" w:right="-11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awartotabeli0">
    <w:name w:val="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Zawartotabeli">
    <w:name w:val="WW-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B35A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ny1">
    <w:name w:val="Normalny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WW-Tekstpodstawowy3">
    <w:name w:val="WW-Tekst podstawowy 3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ZnakZnakZnak">
    <w:name w:val="Tekst podstawowy.Znak Znak.Znak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B35A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apozycja">
    <w:name w:val="Tabela pozycja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WW-Zawartotabeli0">
    <w:name w:val="WW-Zawartość tabeli"/>
    <w:basedOn w:val="Normalny"/>
    <w:rsid w:val="00B35A8C"/>
    <w:pPr>
      <w:widowControl w:val="0"/>
      <w:suppressLineNumbers/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B35A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35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35A8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Normalny"/>
    <w:rsid w:val="00B35A8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nakZnakZnak3">
    <w:name w:val="Tekst podstawowy.Znak Znak.Znak3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ny"/>
    <w:rsid w:val="00B35A8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ezodstpw">
    <w:name w:val="No Spacing"/>
    <w:basedOn w:val="Normalny"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35A8C"/>
    <w:pPr>
      <w:jc w:val="center"/>
    </w:pPr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5A8C"/>
    <w:rPr>
      <w:rFonts w:ascii="Tahoma" w:eastAsia="Times New Roman" w:hAnsi="Tahoma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5A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Lista2">
    <w:name w:val="List 2"/>
    <w:basedOn w:val="Normalny"/>
    <w:uiPriority w:val="99"/>
    <w:unhideWhenUsed/>
    <w:rsid w:val="00B35A8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uiPriority w:val="99"/>
    <w:unhideWhenUsed/>
    <w:rsid w:val="00B35A8C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B35A8C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B35A8C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unhideWhenUsed/>
    <w:rsid w:val="00B35A8C"/>
    <w:pPr>
      <w:tabs>
        <w:tab w:val="num" w:pos="643"/>
      </w:tabs>
      <w:suppressAutoHyphens/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4">
    <w:name w:val="List Bullet 4"/>
    <w:basedOn w:val="Normalny"/>
    <w:uiPriority w:val="99"/>
    <w:unhideWhenUsed/>
    <w:rsid w:val="00B35A8C"/>
    <w:pPr>
      <w:tabs>
        <w:tab w:val="num" w:pos="1209"/>
      </w:tabs>
      <w:suppressAutoHyphens/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unhideWhenUsed/>
    <w:rsid w:val="00B35A8C"/>
    <w:pPr>
      <w:tabs>
        <w:tab w:val="num" w:pos="1492"/>
      </w:tabs>
      <w:suppressAutoHyphens/>
      <w:spacing w:after="0" w:line="240" w:lineRule="auto"/>
      <w:ind w:left="1492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unhideWhenUsed/>
    <w:rsid w:val="00B35A8C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B35A8C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3">
    <w:name w:val="List Continue 3"/>
    <w:basedOn w:val="Normalny"/>
    <w:uiPriority w:val="99"/>
    <w:unhideWhenUsed/>
    <w:rsid w:val="00B35A8C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35A8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A8C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35A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Indeks11">
    <w:name w:val="Indeks 11"/>
    <w:basedOn w:val="Normalny"/>
    <w:rsid w:val="00A571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7118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7E1C07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F7F1-CB07-4A61-BE11-1DB307D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hburkot</dc:creator>
  <cp:keywords/>
  <dc:description/>
  <cp:lastModifiedBy>achlewicka</cp:lastModifiedBy>
  <cp:revision>29</cp:revision>
  <cp:lastPrinted>2017-02-17T11:53:00Z</cp:lastPrinted>
  <dcterms:created xsi:type="dcterms:W3CDTF">2017-05-11T09:46:00Z</dcterms:created>
  <dcterms:modified xsi:type="dcterms:W3CDTF">2017-09-07T05:50:00Z</dcterms:modified>
</cp:coreProperties>
</file>